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76082A">
        <w:rPr>
          <w:b/>
          <w:i/>
          <w:noProof/>
          <w:sz w:val="28"/>
        </w:rPr>
        <w:t>R3-213333</w:t>
      </w:r>
      <w:r w:rsidR="00AE2673">
        <w:rPr>
          <w:b/>
          <w:i/>
          <w:noProof/>
          <w:sz w:val="28"/>
        </w:rPr>
        <w:fldChar w:fldCharType="end"/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B43AE3">
        <w:rPr>
          <w:rFonts w:cs="Arial"/>
          <w:b/>
          <w:bCs/>
          <w:sz w:val="24"/>
          <w:szCs w:val="24"/>
        </w:rPr>
        <w:t xml:space="preserve">6 </w:t>
      </w:r>
      <w:r w:rsidR="004B23DC">
        <w:rPr>
          <w:rFonts w:cs="Arial"/>
          <w:b/>
          <w:bCs/>
          <w:sz w:val="24"/>
          <w:szCs w:val="24"/>
        </w:rPr>
        <w:t>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5403C">
        <w:rPr>
          <w:rFonts w:ascii="Arial" w:hAnsi="Arial"/>
          <w:sz w:val="24"/>
          <w:lang w:eastAsia="zh-CN"/>
        </w:rPr>
        <w:t xml:space="preserve">Further discussions on </w:t>
      </w:r>
      <w:r w:rsidR="001C6070">
        <w:rPr>
          <w:rFonts w:ascii="Arial" w:hAnsi="Arial"/>
          <w:sz w:val="24"/>
          <w:lang w:eastAsia="zh-CN"/>
        </w:rPr>
        <w:t>signalling transport for the new interface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403C">
        <w:rPr>
          <w:rFonts w:ascii="Arial" w:hAnsi="Arial"/>
          <w:sz w:val="24"/>
          <w:lang w:eastAsia="zh-CN"/>
        </w:rPr>
        <w:t>23.2.</w:t>
      </w:r>
      <w:r w:rsidR="001C6070">
        <w:rPr>
          <w:rFonts w:ascii="Arial" w:hAnsi="Arial"/>
          <w:sz w:val="24"/>
          <w:lang w:eastAsia="zh-CN"/>
        </w:rPr>
        <w:t>2</w:t>
      </w:r>
    </w:p>
    <w:p w:rsidR="0037119B" w:rsidRPr="00E066B2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5403C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7D1FFA" w:rsidP="000A4C5A">
      <w:pPr>
        <w:rPr>
          <w:lang w:eastAsia="zh-CN"/>
        </w:rPr>
      </w:pPr>
      <w:r>
        <w:rPr>
          <w:lang w:eastAsia="zh-CN"/>
        </w:rPr>
        <w:t xml:space="preserve">The </w:t>
      </w:r>
      <w:r w:rsidR="00E066B2" w:rsidRPr="00E066B2">
        <w:rPr>
          <w:rFonts w:eastAsiaTheme="minorEastAsia"/>
          <w:lang w:val="en-US" w:eastAsia="zh-CN"/>
        </w:rPr>
        <w:t>signaling transport</w:t>
      </w:r>
      <w:r w:rsidRPr="00E066B2">
        <w:rPr>
          <w:lang w:eastAsia="zh-CN"/>
        </w:rPr>
        <w:t xml:space="preserve"> f</w:t>
      </w:r>
      <w:r>
        <w:rPr>
          <w:lang w:eastAsia="zh-CN"/>
        </w:rPr>
        <w:t xml:space="preserve">or enhanced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architecture evolution was discussed during RAN3#112-e.</w:t>
      </w:r>
      <w:r w:rsidR="001551A2" w:rsidRPr="007D3E81">
        <w:rPr>
          <w:lang w:eastAsia="zh-CN"/>
        </w:rPr>
        <w:t xml:space="preserve"> </w:t>
      </w:r>
      <w:r>
        <w:rPr>
          <w:lang w:eastAsia="zh-CN"/>
        </w:rPr>
        <w:t>In R3-21271</w:t>
      </w:r>
      <w:r w:rsidR="00E066B2">
        <w:rPr>
          <w:lang w:eastAsia="zh-CN"/>
        </w:rPr>
        <w:t>2</w:t>
      </w:r>
      <w:r>
        <w:rPr>
          <w:lang w:eastAsia="zh-CN"/>
        </w:rPr>
        <w:t xml:space="preserve"> [1], the summary of the offline discussion was presented. </w:t>
      </w:r>
      <w:r w:rsidR="009D2005">
        <w:rPr>
          <w:lang w:eastAsia="zh-CN"/>
        </w:rPr>
        <w:t>This paper tried to have further discussions on the remaining open issues.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1551A2" w:rsidRPr="007D3E81">
        <w:rPr>
          <w:rFonts w:eastAsia="宋体"/>
          <w:lang w:eastAsia="zh-CN"/>
        </w:rPr>
        <w:t>Background</w:t>
      </w:r>
    </w:p>
    <w:p w:rsidR="00D86BDE" w:rsidRPr="00D86BDE" w:rsidRDefault="00D86BDE" w:rsidP="00D86BD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</w:pPr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For sec 1, add new sentences including the new logical names</w:t>
      </w:r>
    </w:p>
    <w:p w:rsidR="00D86BDE" w:rsidRPr="00D86BDE" w:rsidRDefault="00D86BDE" w:rsidP="00D86BD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</w:pPr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For section 3, add only references to definitions</w:t>
      </w:r>
    </w:p>
    <w:p w:rsidR="00D86BDE" w:rsidRPr="00D86BDE" w:rsidRDefault="00D86BDE" w:rsidP="00D86BD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</w:pPr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No changes needed to secs. 4 and 5</w:t>
      </w:r>
    </w:p>
    <w:p w:rsidR="00D86BDE" w:rsidRPr="00D86BDE" w:rsidRDefault="00D86BDE" w:rsidP="00D86BD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</w:pPr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For section 6, add the new </w:t>
      </w:r>
      <w:proofErr w:type="spellStart"/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eNB</w:t>
      </w:r>
      <w:proofErr w:type="spellEnd"/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 logical entities names (agreed in CB 48) to each occurrence of the </w:t>
      </w:r>
      <w:proofErr w:type="spellStart"/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gNB</w:t>
      </w:r>
      <w:proofErr w:type="spellEnd"/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-CU-CP and </w:t>
      </w:r>
      <w:proofErr w:type="spellStart"/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gNB</w:t>
      </w:r>
      <w:proofErr w:type="spellEnd"/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-CU-UP</w:t>
      </w:r>
    </w:p>
    <w:p w:rsidR="00D32301" w:rsidRPr="00D32301" w:rsidRDefault="00D86BDE" w:rsidP="00D86BD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D86BDE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For section 7, add a note establishing the equivalence between all the CP logical entities and between all the UP logical entities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DE293E" w:rsidRDefault="00692587" w:rsidP="005B3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RAN3#112-e, the group agreed to add a note establishing the equivalence between all the CP logical entities and between all the UP logical entities for section 7 as following:</w:t>
      </w:r>
    </w:p>
    <w:p w:rsidR="004E1F7E" w:rsidRDefault="004E1F7E" w:rsidP="004E1F7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</w:pPr>
      <w:bookmarkStart w:id="3" w:name="_Toc13759429"/>
      <w:bookmarkStart w:id="4" w:name="_Toc29461981"/>
      <w:bookmarkStart w:id="5" w:name="_Toc45888052"/>
      <w:bookmarkStart w:id="6" w:name="_Toc64447754"/>
      <w:r>
        <w:rPr>
          <w:rFonts w:hint="eastAsia"/>
        </w:rPr>
        <w:t>*********</w:t>
      </w:r>
    </w:p>
    <w:p w:rsidR="00902604" w:rsidRPr="00902604" w:rsidRDefault="004E1F7E" w:rsidP="00902604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7</w:t>
      </w:r>
      <w:r w:rsidR="00902604" w:rsidRPr="00902604">
        <w:rPr>
          <w:rFonts w:ascii="Arial Unicode MS" w:eastAsia="Arial Unicode MS" w:hAnsi="Arial Unicode MS" w:cs="Arial Unicode MS"/>
          <w:sz w:val="28"/>
        </w:rPr>
        <w:tab/>
      </w:r>
      <w:bookmarkEnd w:id="3"/>
      <w:bookmarkEnd w:id="4"/>
      <w:bookmarkEnd w:id="5"/>
      <w:bookmarkEnd w:id="6"/>
      <w:r>
        <w:rPr>
          <w:rFonts w:ascii="Arial Unicode MS" w:eastAsia="Arial Unicode MS" w:hAnsi="Arial Unicode MS" w:cs="Arial Unicode MS"/>
          <w:sz w:val="28"/>
        </w:rPr>
        <w:t>Transport layer</w:t>
      </w:r>
    </w:p>
    <w:p w:rsidR="00902604" w:rsidRDefault="004E1F7E" w:rsidP="0099706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126683">
        <w:rPr>
          <w:rFonts w:eastAsia="宋体" w:hint="eastAsia"/>
          <w:lang w:eastAsia="zh-CN"/>
        </w:rPr>
        <w:t>N</w:t>
      </w:r>
      <w:r w:rsidRPr="00126683">
        <w:rPr>
          <w:rFonts w:eastAsia="宋体"/>
          <w:lang w:eastAsia="zh-CN"/>
        </w:rPr>
        <w:t>ote: The transport layer structure and mechanism specified in this section are also used between ng-</w:t>
      </w:r>
      <w:proofErr w:type="spellStart"/>
      <w:r w:rsidRPr="00126683">
        <w:rPr>
          <w:rFonts w:eastAsia="宋体"/>
          <w:lang w:eastAsia="zh-CN"/>
        </w:rPr>
        <w:t>eNB</w:t>
      </w:r>
      <w:proofErr w:type="spellEnd"/>
      <w:r w:rsidRPr="00126683">
        <w:rPr>
          <w:rFonts w:eastAsia="宋体"/>
          <w:lang w:eastAsia="zh-CN"/>
        </w:rPr>
        <w:t>-CU-CP and ng-</w:t>
      </w:r>
      <w:proofErr w:type="spellStart"/>
      <w:r w:rsidRPr="00126683">
        <w:rPr>
          <w:rFonts w:eastAsia="宋体"/>
          <w:lang w:eastAsia="zh-CN"/>
        </w:rPr>
        <w:t>eNB</w:t>
      </w:r>
      <w:proofErr w:type="spellEnd"/>
      <w:r w:rsidRPr="00126683">
        <w:rPr>
          <w:rFonts w:eastAsia="宋体"/>
          <w:lang w:eastAsia="zh-CN"/>
        </w:rPr>
        <w:t xml:space="preserve">-CU-UP or between </w:t>
      </w:r>
      <w:proofErr w:type="spellStart"/>
      <w:r w:rsidRPr="00126683">
        <w:rPr>
          <w:rFonts w:eastAsia="宋体"/>
          <w:lang w:eastAsia="zh-CN"/>
        </w:rPr>
        <w:t>eNB</w:t>
      </w:r>
      <w:proofErr w:type="spellEnd"/>
      <w:r w:rsidRPr="00126683">
        <w:rPr>
          <w:rFonts w:eastAsia="宋体"/>
          <w:lang w:eastAsia="zh-CN"/>
        </w:rPr>
        <w:t xml:space="preserve">-CP and </w:t>
      </w:r>
      <w:proofErr w:type="spellStart"/>
      <w:r w:rsidRPr="00126683">
        <w:rPr>
          <w:rFonts w:eastAsia="宋体"/>
          <w:lang w:eastAsia="zh-CN"/>
        </w:rPr>
        <w:t>eNB</w:t>
      </w:r>
      <w:proofErr w:type="spellEnd"/>
      <w:r w:rsidRPr="00126683">
        <w:rPr>
          <w:rFonts w:eastAsia="宋体"/>
          <w:lang w:eastAsia="zh-CN"/>
        </w:rPr>
        <w:t>-UP, unless stated otherwise.</w:t>
      </w:r>
    </w:p>
    <w:p w:rsidR="00277CA5" w:rsidRPr="00902604" w:rsidRDefault="00277CA5" w:rsidP="00902604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" w:hanging="144"/>
      </w:pPr>
      <w:r>
        <w:t>*********</w:t>
      </w:r>
    </w:p>
    <w:p w:rsidR="00DE293E" w:rsidRDefault="00D05563" w:rsidP="005B3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r w:rsidR="008F5700">
        <w:rPr>
          <w:rFonts w:eastAsiaTheme="minorEastAsia"/>
          <w:lang w:eastAsia="zh-CN"/>
        </w:rPr>
        <w:t>description</w:t>
      </w:r>
      <w:r>
        <w:rPr>
          <w:rFonts w:eastAsiaTheme="minorEastAsia"/>
          <w:lang w:eastAsia="zh-CN"/>
        </w:rPr>
        <w:t xml:space="preserve"> is </w:t>
      </w:r>
      <w:r w:rsidR="00A1709B">
        <w:rPr>
          <w:rFonts w:eastAsiaTheme="minorEastAsia"/>
          <w:lang w:eastAsia="zh-CN"/>
        </w:rPr>
        <w:t xml:space="preserve">too general from the aspect of the specification. </w:t>
      </w:r>
      <w:r w:rsidR="003731E2">
        <w:rPr>
          <w:rFonts w:eastAsiaTheme="minorEastAsia"/>
          <w:lang w:eastAsia="zh-CN"/>
        </w:rPr>
        <w:t>To align with the BL CR to 38.463, w</w:t>
      </w:r>
      <w:r w:rsidR="00A1709B">
        <w:rPr>
          <w:rFonts w:eastAsiaTheme="minorEastAsia"/>
          <w:lang w:eastAsia="zh-CN"/>
        </w:rPr>
        <w:t xml:space="preserve">e propose to make it </w:t>
      </w:r>
      <w:r w:rsidR="00792644">
        <w:rPr>
          <w:rFonts w:eastAsiaTheme="minorEastAsia"/>
          <w:lang w:eastAsia="zh-CN"/>
        </w:rPr>
        <w:t>clearer</w:t>
      </w:r>
      <w:r w:rsidR="00A1709B">
        <w:rPr>
          <w:rFonts w:eastAsiaTheme="minorEastAsia"/>
          <w:lang w:eastAsia="zh-CN"/>
        </w:rPr>
        <w:t xml:space="preserve"> that each instance of </w:t>
      </w:r>
      <w:proofErr w:type="spellStart"/>
      <w:r w:rsidR="00A1709B">
        <w:rPr>
          <w:rFonts w:eastAsiaTheme="minorEastAsia"/>
          <w:lang w:eastAsia="zh-CN"/>
        </w:rPr>
        <w:t>gNB</w:t>
      </w:r>
      <w:proofErr w:type="spellEnd"/>
      <w:r w:rsidR="00A1709B">
        <w:rPr>
          <w:rFonts w:eastAsiaTheme="minorEastAsia"/>
          <w:lang w:eastAsia="zh-CN"/>
        </w:rPr>
        <w:t>-CU-CP could be treated as ng-</w:t>
      </w:r>
      <w:proofErr w:type="spellStart"/>
      <w:r w:rsidR="00A1709B">
        <w:rPr>
          <w:rFonts w:eastAsiaTheme="minorEastAsia"/>
          <w:lang w:eastAsia="zh-CN"/>
        </w:rPr>
        <w:t>eNB</w:t>
      </w:r>
      <w:proofErr w:type="spellEnd"/>
      <w:r w:rsidR="00A1709B">
        <w:rPr>
          <w:rFonts w:eastAsiaTheme="minorEastAsia"/>
          <w:lang w:eastAsia="zh-CN"/>
        </w:rPr>
        <w:t xml:space="preserve">-CU-CP or </w:t>
      </w:r>
      <w:proofErr w:type="spellStart"/>
      <w:r w:rsidR="00A1709B">
        <w:rPr>
          <w:rFonts w:eastAsiaTheme="minorEastAsia"/>
          <w:lang w:eastAsia="zh-CN"/>
        </w:rPr>
        <w:t>eNB</w:t>
      </w:r>
      <w:proofErr w:type="spellEnd"/>
      <w:r w:rsidR="00A1709B">
        <w:rPr>
          <w:rFonts w:eastAsiaTheme="minorEastAsia"/>
          <w:lang w:eastAsia="zh-CN"/>
        </w:rPr>
        <w:t xml:space="preserve">-CP, and each instance of </w:t>
      </w:r>
      <w:proofErr w:type="spellStart"/>
      <w:r w:rsidR="00A1709B">
        <w:rPr>
          <w:rFonts w:eastAsiaTheme="minorEastAsia"/>
          <w:lang w:eastAsia="zh-CN"/>
        </w:rPr>
        <w:t>gNB</w:t>
      </w:r>
      <w:proofErr w:type="spellEnd"/>
      <w:r w:rsidR="00A1709B">
        <w:rPr>
          <w:rFonts w:eastAsiaTheme="minorEastAsia"/>
          <w:lang w:eastAsia="zh-CN"/>
        </w:rPr>
        <w:t>-CU-UP could be treated as ng-</w:t>
      </w:r>
      <w:proofErr w:type="spellStart"/>
      <w:r w:rsidR="00A1709B">
        <w:rPr>
          <w:rFonts w:eastAsiaTheme="minorEastAsia"/>
          <w:lang w:eastAsia="zh-CN"/>
        </w:rPr>
        <w:t>eNB</w:t>
      </w:r>
      <w:proofErr w:type="spellEnd"/>
      <w:r w:rsidR="00A1709B">
        <w:rPr>
          <w:rFonts w:eastAsiaTheme="minorEastAsia"/>
          <w:lang w:eastAsia="zh-CN"/>
        </w:rPr>
        <w:t xml:space="preserve">-CU-UP or </w:t>
      </w:r>
      <w:proofErr w:type="spellStart"/>
      <w:r w:rsidR="00A1709B">
        <w:rPr>
          <w:rFonts w:eastAsiaTheme="minorEastAsia"/>
          <w:lang w:eastAsia="zh-CN"/>
        </w:rPr>
        <w:t>eNB</w:t>
      </w:r>
      <w:proofErr w:type="spellEnd"/>
      <w:r w:rsidR="00A1709B">
        <w:rPr>
          <w:rFonts w:eastAsiaTheme="minorEastAsia"/>
          <w:lang w:eastAsia="zh-CN"/>
        </w:rPr>
        <w:t>-UP, for ng-</w:t>
      </w:r>
      <w:proofErr w:type="spellStart"/>
      <w:r w:rsidR="00A1709B">
        <w:rPr>
          <w:rFonts w:eastAsiaTheme="minorEastAsia"/>
          <w:lang w:eastAsia="zh-CN"/>
        </w:rPr>
        <w:t>eNB</w:t>
      </w:r>
      <w:proofErr w:type="spellEnd"/>
      <w:r w:rsidR="00A1709B">
        <w:rPr>
          <w:rFonts w:eastAsiaTheme="minorEastAsia"/>
          <w:lang w:eastAsia="zh-CN"/>
        </w:rPr>
        <w:t xml:space="preserve"> or </w:t>
      </w:r>
      <w:proofErr w:type="spellStart"/>
      <w:r w:rsidR="00A1709B">
        <w:rPr>
          <w:rFonts w:eastAsiaTheme="minorEastAsia"/>
          <w:lang w:eastAsia="zh-CN"/>
        </w:rPr>
        <w:t>eNB</w:t>
      </w:r>
      <w:proofErr w:type="spellEnd"/>
      <w:r w:rsidR="00A1709B">
        <w:rPr>
          <w:rFonts w:eastAsiaTheme="minorEastAsia"/>
          <w:lang w:eastAsia="zh-CN"/>
        </w:rPr>
        <w:t xml:space="preserve"> CP/UP separation respectively.</w:t>
      </w:r>
    </w:p>
    <w:p w:rsidR="00E77527" w:rsidRDefault="00792644" w:rsidP="00223223">
      <w:pPr>
        <w:pStyle w:val="Proposal"/>
        <w:rPr>
          <w:lang w:eastAsia="zh-CN"/>
        </w:rPr>
      </w:pPr>
      <w:r>
        <w:rPr>
          <w:rFonts w:eastAsiaTheme="minorEastAsia"/>
          <w:lang w:eastAsia="zh-CN"/>
        </w:rPr>
        <w:t>Update the n</w:t>
      </w:r>
      <w:bookmarkStart w:id="7" w:name="_GoBack"/>
      <w:bookmarkEnd w:id="7"/>
      <w:r>
        <w:rPr>
          <w:rFonts w:eastAsiaTheme="minorEastAsia"/>
          <w:lang w:eastAsia="zh-CN"/>
        </w:rPr>
        <w:t xml:space="preserve">ote in section 7 with that each instance of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 could be treated as ng-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-CU-CP or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-CP, and each instance of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 could be treated as ng-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-CU-UP or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>-UP, for ng-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or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CP/UP separation respectively</w:t>
      </w:r>
      <w:r w:rsidR="006F6A7B"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185A40" w:rsidRPr="007D3E81" w:rsidRDefault="00850DCF" w:rsidP="0094417B">
      <w:pPr>
        <w:pStyle w:val="Proposallist"/>
        <w:rPr>
          <w:noProof/>
          <w:lang w:eastAsia="zh-CN"/>
        </w:rPr>
      </w:pPr>
      <w:r w:rsidRPr="005456E5">
        <w:rPr>
          <w:lang w:eastAsia="zh-CN"/>
        </w:rPr>
        <w:lastRenderedPageBreak/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23223" w:rsidRPr="005456E5">
        <w:rPr>
          <w:noProof/>
        </w:rPr>
        <w:t>Proposal 1:</w:t>
      </w:r>
      <w:r w:rsidR="00223223" w:rsidRPr="005456E5">
        <w:rPr>
          <w:rFonts w:ascii="Calibri" w:hAnsi="Calibri"/>
          <w:noProof/>
          <w:lang w:val="en-US" w:eastAsia="sv-SE"/>
        </w:rPr>
        <w:tab/>
      </w:r>
      <w:r w:rsidR="0094417B">
        <w:rPr>
          <w:rFonts w:eastAsiaTheme="minorEastAsia"/>
          <w:lang w:eastAsia="zh-CN"/>
        </w:rPr>
        <w:t>Update the note in section 7 with that each instance of gNB-CU-CP could be treated as ng-eNB-CU-CP or eNB-CP, and each instance of gNB-CU-UP could be treated as ng-eNB-CU-UP or eNB-UP, for ng-eNB or eNB CP/UP separation respectively</w:t>
      </w:r>
      <w:r w:rsidR="007D01AD" w:rsidRPr="00185A40">
        <w:t>.</w:t>
      </w:r>
      <w:r w:rsidRPr="005456E5">
        <w:rPr>
          <w:lang w:eastAsia="zh-CN"/>
        </w:rPr>
        <w:fldChar w:fldCharType="end"/>
      </w:r>
      <w:bookmarkStart w:id="11" w:name="_Toc423020280"/>
      <w:bookmarkEnd w:id="11"/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8C14AE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R3-21271</w:t>
      </w:r>
      <w:r w:rsidR="006C5BFA">
        <w:rPr>
          <w:lang w:eastAsia="zh-CN"/>
        </w:rPr>
        <w:t>2</w:t>
      </w:r>
      <w:r>
        <w:rPr>
          <w:lang w:eastAsia="zh-CN"/>
        </w:rPr>
        <w:t xml:space="preserve">, </w:t>
      </w:r>
      <w:r w:rsidR="006C5BFA">
        <w:rPr>
          <w:lang w:eastAsia="zh-CN"/>
        </w:rPr>
        <w:t>Signalling transport – summary of offline discussion</w:t>
      </w:r>
      <w:r>
        <w:rPr>
          <w:lang w:eastAsia="zh-CN"/>
        </w:rPr>
        <w:t xml:space="preserve">, </w:t>
      </w:r>
      <w:r w:rsidR="00C547EF">
        <w:rPr>
          <w:lang w:eastAsia="zh-CN"/>
        </w:rPr>
        <w:t>Ericsson</w:t>
      </w:r>
      <w:r>
        <w:rPr>
          <w:lang w:eastAsia="zh-CN"/>
        </w:rPr>
        <w:t>.</w:t>
      </w:r>
    </w:p>
    <w:p w:rsidR="005456E5" w:rsidRPr="00F6315C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BCA" w:rsidRDefault="00257BCA">
      <w:r>
        <w:separator/>
      </w:r>
    </w:p>
  </w:endnote>
  <w:endnote w:type="continuationSeparator" w:id="0">
    <w:p w:rsidR="00257BCA" w:rsidRDefault="0025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BCA" w:rsidRDefault="00257BCA">
      <w:r>
        <w:separator/>
      </w:r>
    </w:p>
  </w:footnote>
  <w:footnote w:type="continuationSeparator" w:id="0">
    <w:p w:rsidR="00257BCA" w:rsidRDefault="00257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0C106B9"/>
    <w:multiLevelType w:val="hybridMultilevel"/>
    <w:tmpl w:val="EE6E82DA"/>
    <w:lvl w:ilvl="0" w:tplc="7FE6198E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9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03C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468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DF3"/>
    <w:rsid w:val="0018344C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70"/>
    <w:rsid w:val="001C6466"/>
    <w:rsid w:val="001C6FB6"/>
    <w:rsid w:val="001D0C75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883"/>
    <w:rsid w:val="0025228F"/>
    <w:rsid w:val="002530BE"/>
    <w:rsid w:val="00253E55"/>
    <w:rsid w:val="00257195"/>
    <w:rsid w:val="002578D8"/>
    <w:rsid w:val="00257BCA"/>
    <w:rsid w:val="002613A5"/>
    <w:rsid w:val="00267881"/>
    <w:rsid w:val="002723F2"/>
    <w:rsid w:val="00273821"/>
    <w:rsid w:val="00273FC1"/>
    <w:rsid w:val="00274E67"/>
    <w:rsid w:val="00275465"/>
    <w:rsid w:val="00275D12"/>
    <w:rsid w:val="00276CD2"/>
    <w:rsid w:val="00277A1E"/>
    <w:rsid w:val="00277CA5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4DEC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AA6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1E2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F7A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00"/>
    <w:rsid w:val="003F61ED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FCE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262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1F7E"/>
    <w:rsid w:val="004E22D6"/>
    <w:rsid w:val="004E6920"/>
    <w:rsid w:val="004E7EAF"/>
    <w:rsid w:val="004F0D89"/>
    <w:rsid w:val="004F25A7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DC9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97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480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000"/>
    <w:rsid w:val="005B5098"/>
    <w:rsid w:val="005B57AD"/>
    <w:rsid w:val="005B662F"/>
    <w:rsid w:val="005B68F7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0BE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58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C65"/>
    <w:rsid w:val="006B6D17"/>
    <w:rsid w:val="006C0703"/>
    <w:rsid w:val="006C09F2"/>
    <w:rsid w:val="006C0EE6"/>
    <w:rsid w:val="006C366D"/>
    <w:rsid w:val="006C3E60"/>
    <w:rsid w:val="006C5BFA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C61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A7B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5C1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23A"/>
    <w:rsid w:val="007503B9"/>
    <w:rsid w:val="007506E8"/>
    <w:rsid w:val="0075286F"/>
    <w:rsid w:val="007538D1"/>
    <w:rsid w:val="00753A02"/>
    <w:rsid w:val="0075402D"/>
    <w:rsid w:val="00754097"/>
    <w:rsid w:val="0076082A"/>
    <w:rsid w:val="00761AD4"/>
    <w:rsid w:val="007638F3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741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644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B50"/>
    <w:rsid w:val="007B6720"/>
    <w:rsid w:val="007B744C"/>
    <w:rsid w:val="007B74F1"/>
    <w:rsid w:val="007B7D60"/>
    <w:rsid w:val="007C1493"/>
    <w:rsid w:val="007C1ABF"/>
    <w:rsid w:val="007C31E4"/>
    <w:rsid w:val="007C377C"/>
    <w:rsid w:val="007C3D26"/>
    <w:rsid w:val="007C3DB6"/>
    <w:rsid w:val="007C4F48"/>
    <w:rsid w:val="007C50C2"/>
    <w:rsid w:val="007C6B55"/>
    <w:rsid w:val="007D01AD"/>
    <w:rsid w:val="007D10FB"/>
    <w:rsid w:val="007D180C"/>
    <w:rsid w:val="007D1F62"/>
    <w:rsid w:val="007D1FFA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C81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3C5E"/>
    <w:rsid w:val="0084422A"/>
    <w:rsid w:val="00847222"/>
    <w:rsid w:val="00847343"/>
    <w:rsid w:val="00850DCF"/>
    <w:rsid w:val="008525BE"/>
    <w:rsid w:val="008537FC"/>
    <w:rsid w:val="00853B70"/>
    <w:rsid w:val="00855B68"/>
    <w:rsid w:val="0085631C"/>
    <w:rsid w:val="0085641C"/>
    <w:rsid w:val="00861D68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B78B2"/>
    <w:rsid w:val="008C0CFF"/>
    <w:rsid w:val="008C14AE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80D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700"/>
    <w:rsid w:val="008F5B85"/>
    <w:rsid w:val="008F77B1"/>
    <w:rsid w:val="008F797E"/>
    <w:rsid w:val="008F7CD0"/>
    <w:rsid w:val="00900ECE"/>
    <w:rsid w:val="0090260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080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17B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06F"/>
    <w:rsid w:val="00997584"/>
    <w:rsid w:val="00997F4A"/>
    <w:rsid w:val="009A1557"/>
    <w:rsid w:val="009A184B"/>
    <w:rsid w:val="009A1CFA"/>
    <w:rsid w:val="009A1EB3"/>
    <w:rsid w:val="009A265A"/>
    <w:rsid w:val="009A4BA3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05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65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09B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F21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AE3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5C5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AE7"/>
    <w:rsid w:val="00C5442E"/>
    <w:rsid w:val="00C547EF"/>
    <w:rsid w:val="00C54BEB"/>
    <w:rsid w:val="00C5571D"/>
    <w:rsid w:val="00C55D04"/>
    <w:rsid w:val="00C56631"/>
    <w:rsid w:val="00C57F8C"/>
    <w:rsid w:val="00C604D9"/>
    <w:rsid w:val="00C613E6"/>
    <w:rsid w:val="00C61C41"/>
    <w:rsid w:val="00C6290F"/>
    <w:rsid w:val="00C63735"/>
    <w:rsid w:val="00C63BFE"/>
    <w:rsid w:val="00C63C1A"/>
    <w:rsid w:val="00C64816"/>
    <w:rsid w:val="00C673DC"/>
    <w:rsid w:val="00C67B92"/>
    <w:rsid w:val="00C67E97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56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301"/>
    <w:rsid w:val="00D32B0C"/>
    <w:rsid w:val="00D34B96"/>
    <w:rsid w:val="00D36298"/>
    <w:rsid w:val="00D377E1"/>
    <w:rsid w:val="00D4049E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A86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BD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6A2"/>
    <w:rsid w:val="00DE151B"/>
    <w:rsid w:val="00DE1F2B"/>
    <w:rsid w:val="00DE274C"/>
    <w:rsid w:val="00DE287D"/>
    <w:rsid w:val="00DE293E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6B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E5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52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33C"/>
    <w:rsid w:val="00ED7753"/>
    <w:rsid w:val="00EE02C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5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styleId="af9">
    <w:name w:val="Strong"/>
    <w:uiPriority w:val="22"/>
    <w:qFormat/>
    <w:rsid w:val="007325C1"/>
    <w:rPr>
      <w:b/>
      <w:bCs/>
    </w:rPr>
  </w:style>
  <w:style w:type="paragraph" w:styleId="afa">
    <w:name w:val="List Paragraph"/>
    <w:basedOn w:val="a2"/>
    <w:uiPriority w:val="34"/>
    <w:qFormat/>
    <w:rsid w:val="009F16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2021-07-28T07:04:00Z</dcterms:created>
  <dcterms:modified xsi:type="dcterms:W3CDTF">2021-08-05T02:26:00Z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(3)ZZjQmA+lWVkIRt4HTpHgZYOY76fUMPir57WaNs2GLYbBlxGsjJ7kMl5N25DB910AHuB5Aush
gqiVIRHK/lHqeZtR5auKCufzchsyECuaJLE7sSne8nmgM7tPj6deaOndEGM3orc84+KgF7rL
jZA8luPEOIKynUl06Q1SytAass/cIHbll49CX7Sb6YXT6Vpm+XmO92h1/8ViDDEJ2f2lPsox
MIHPbk9PuPoEdPErg2</vt:lpwstr>
  </property>
  <property fmtid="{D5CDD505-2E9C-101B-9397-08002B2CF9AE}" pid="17" name="_2015_ms_pID_7253431">
    <vt:lpwstr>U4qSSIlWcoppQvA5fTXGXqN+Sr7sdwArs2JyUAm0qTBnbg/C3thbrN
ia2Agr+yCH1UKVnR6Li+BO0BkeG/BYRNJoS73Fw1/sX9zhIgrPmlzAVhZNke1vxwyoG14CRd
pQ7ZypUbnj1Z5LZi7sU5IiDkZcXyT/LPSB42vow4O+XA1SZ6l4C9DTdKvT1DjKZrTJ3qbXoM
SIJI1NDwBeZugKAEpkEAwnsFz1GoI6u6uhTO</vt:lpwstr>
  </property>
  <property fmtid="{D5CDD505-2E9C-101B-9397-08002B2CF9AE}" pid="18" name="_2015_ms_pID_7253432">
    <vt:lpwstr>aw==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1624003509</vt:lpwstr>
  </property>
</Properties>
</file>